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1D1A" w14:textId="0927FEEC" w:rsidR="00523F98" w:rsidRDefault="00523F98"/>
    <w:p w14:paraId="2DB2D519" w14:textId="3F894B4A" w:rsidR="00143BEC" w:rsidRDefault="00143BEC">
      <w:r>
        <w:t>There are f</w:t>
      </w:r>
      <w:r w:rsidR="001B724D">
        <w:t>ive</w:t>
      </w:r>
      <w:r>
        <w:t xml:space="preserve"> distinct entities outside of local government staff that may have a role in SHIP:</w:t>
      </w:r>
    </w:p>
    <w:p w14:paraId="3621D611" w14:textId="77777777" w:rsidR="00143BEC" w:rsidRDefault="00143BEC"/>
    <w:p w14:paraId="5E6B4F6B" w14:textId="216C994C" w:rsidR="00143BEC" w:rsidRDefault="00AF499E">
      <w:r w:rsidRPr="00AF499E">
        <w:t>A</w:t>
      </w:r>
      <w:r>
        <w:rPr>
          <w:b/>
          <w:bCs/>
        </w:rPr>
        <w:t xml:space="preserve"> </w:t>
      </w:r>
      <w:r w:rsidR="00143BEC" w:rsidRPr="00AF499E">
        <w:rPr>
          <w:b/>
          <w:bCs/>
        </w:rPr>
        <w:t>Sponsor</w:t>
      </w:r>
      <w:r w:rsidR="002971E2">
        <w:t xml:space="preserve"> as define</w:t>
      </w:r>
      <w:r w:rsidR="009274B4">
        <w:t>d</w:t>
      </w:r>
      <w:r w:rsidR="002971E2">
        <w:t xml:space="preserve"> </w:t>
      </w:r>
      <w:proofErr w:type="gramStart"/>
      <w:r w:rsidR="002971E2">
        <w:t>below,</w:t>
      </w:r>
      <w:proofErr w:type="gramEnd"/>
      <w:r w:rsidR="002971E2">
        <w:t xml:space="preserve"> an eligible sponsor is </w:t>
      </w:r>
      <w:r w:rsidR="00F14DEC">
        <w:t>an entity that applies for an award from the local government. Th</w:t>
      </w:r>
      <w:r w:rsidR="001B724D">
        <w:t xml:space="preserve">e most common example would be a developer </w:t>
      </w:r>
      <w:r w:rsidR="008C1542">
        <w:t>that applies through a local government solici</w:t>
      </w:r>
      <w:r w:rsidR="004B6586">
        <w:t xml:space="preserve">tation (RFA, RFQ, ITN, RFP) and is awarded SHIP funds to construct affordable housing units. This does not include contractors that bid on </w:t>
      </w:r>
      <w:r>
        <w:t xml:space="preserve">rehab or construction projects. </w:t>
      </w:r>
      <w:r w:rsidR="000F5BAF">
        <w:t xml:space="preserve">If using a sponsor, </w:t>
      </w:r>
      <w:proofErr w:type="gramStart"/>
      <w:r w:rsidR="000F5BAF">
        <w:t>qualifications</w:t>
      </w:r>
      <w:proofErr w:type="gramEnd"/>
      <w:r w:rsidR="000F5BAF">
        <w:t xml:space="preserve"> and process for applying for the funds should be detailed in the LHAP under “sponsor selection criteria” for any applicable strategies.</w:t>
      </w:r>
    </w:p>
    <w:p w14:paraId="764E4B06" w14:textId="248E2EC3" w:rsidR="00143BEC" w:rsidRPr="002422DB" w:rsidRDefault="00AF499E">
      <w:r>
        <w:t xml:space="preserve">A </w:t>
      </w:r>
      <w:r w:rsidR="00143BEC" w:rsidRPr="00AF499E">
        <w:rPr>
          <w:b/>
          <w:bCs/>
        </w:rPr>
        <w:t>Sub-recipient</w:t>
      </w:r>
      <w:r w:rsidR="009274B4">
        <w:rPr>
          <w:b/>
          <w:bCs/>
        </w:rPr>
        <w:t xml:space="preserve">, </w:t>
      </w:r>
      <w:r w:rsidR="009274B4" w:rsidRPr="00BF2DF6">
        <w:t xml:space="preserve">as defined in </w:t>
      </w:r>
      <w:r w:rsidR="00BF2DF6" w:rsidRPr="00BF2DF6">
        <w:t>67-37/002 (31)</w:t>
      </w:r>
      <w:r w:rsidR="00BF2DF6">
        <w:rPr>
          <w:b/>
          <w:bCs/>
        </w:rPr>
        <w:t xml:space="preserve"> </w:t>
      </w:r>
      <w:r w:rsidR="002422DB" w:rsidRPr="002422DB">
        <w:t xml:space="preserve">is an entity that </w:t>
      </w:r>
      <w:r w:rsidR="00576B70">
        <w:t xml:space="preserve">is contracted by the local government to administer a portion of the </w:t>
      </w:r>
      <w:r w:rsidR="004C47B5">
        <w:t>program. An example would be</w:t>
      </w:r>
      <w:r w:rsidR="008B7D4B">
        <w:t xml:space="preserve"> a non-profit that is awarded an amount of SHIP funds </w:t>
      </w:r>
      <w:r w:rsidR="0016030B">
        <w:t xml:space="preserve">to run one strategy such as rehabilitation. This entity, unlike a sponsor, </w:t>
      </w:r>
      <w:r w:rsidR="00E85846">
        <w:t>may handle application processing, income qualification and other administrative functions.</w:t>
      </w:r>
      <w:r w:rsidR="00FE26F8">
        <w:t xml:space="preserve"> This does not need to be detailed din the LHAP, but should be governed by a contract or MOU. </w:t>
      </w:r>
    </w:p>
    <w:p w14:paraId="795843F0" w14:textId="284599E4" w:rsidR="00143BEC" w:rsidRDefault="00E85846">
      <w:r>
        <w:t xml:space="preserve">A </w:t>
      </w:r>
      <w:r w:rsidRPr="002669D1">
        <w:rPr>
          <w:b/>
          <w:bCs/>
        </w:rPr>
        <w:t xml:space="preserve"> </w:t>
      </w:r>
      <w:r w:rsidR="00143BEC" w:rsidRPr="002669D1">
        <w:rPr>
          <w:b/>
          <w:bCs/>
        </w:rPr>
        <w:t>Consultant</w:t>
      </w:r>
      <w:r w:rsidR="00FB0149">
        <w:t xml:space="preserve"> is an undefined term for SHIP</w:t>
      </w:r>
      <w:r w:rsidR="00E167CF">
        <w:t>. Typ</w:t>
      </w:r>
      <w:r w:rsidR="00D471F5">
        <w:t>ically, a</w:t>
      </w:r>
      <w:r w:rsidR="00E167CF">
        <w:t xml:space="preserve"> consultant is a third</w:t>
      </w:r>
      <w:r w:rsidR="002669D1">
        <w:t>-</w:t>
      </w:r>
      <w:r w:rsidR="00E167CF">
        <w:t xml:space="preserve">party entity that is hired by the local government to </w:t>
      </w:r>
      <w:r w:rsidR="00D471F5">
        <w:t xml:space="preserve">administer the program in its entirety perhaps with the exception of </w:t>
      </w:r>
      <w:r w:rsidR="002669D1">
        <w:t xml:space="preserve">finance operations. </w:t>
      </w:r>
      <w:r w:rsidR="00552F04">
        <w:t>The local government should detail the requirements and duties of the consultant in a services contract.</w:t>
      </w:r>
    </w:p>
    <w:p w14:paraId="07FBB379" w14:textId="09799A81" w:rsidR="00143BEC" w:rsidRDefault="00552F04" w:rsidP="00143BEC">
      <w:r>
        <w:t xml:space="preserve">A </w:t>
      </w:r>
      <w:r w:rsidR="00143BEC" w:rsidRPr="00913C95">
        <w:rPr>
          <w:b/>
          <w:bCs/>
        </w:rPr>
        <w:t>Project Deliverables Provider</w:t>
      </w:r>
      <w:r>
        <w:t xml:space="preserve"> is an undefined term for an individual or </w:t>
      </w:r>
      <w:r w:rsidR="00A906D6">
        <w:t xml:space="preserve">entity that provides one or more functions such as construction write ups, </w:t>
      </w:r>
      <w:proofErr w:type="gramStart"/>
      <w:r w:rsidR="00A906D6">
        <w:t>inspections</w:t>
      </w:r>
      <w:proofErr w:type="gramEnd"/>
      <w:r w:rsidR="00913C95">
        <w:t xml:space="preserve"> or surveys. This individual or entity should be compensated through an approved Project Delivery Cost as detailed in the LHAP. </w:t>
      </w:r>
      <w:r w:rsidR="00FE26F8">
        <w:t xml:space="preserve">Duties should be detailed in a contract or MOU. </w:t>
      </w:r>
    </w:p>
    <w:p w14:paraId="3FC24557" w14:textId="18B601DD" w:rsidR="001B724D" w:rsidRDefault="009833B1" w:rsidP="00143BEC">
      <w:r>
        <w:t xml:space="preserve">A </w:t>
      </w:r>
      <w:r w:rsidR="001B724D" w:rsidRPr="00277BDA">
        <w:rPr>
          <w:b/>
          <w:bCs/>
        </w:rPr>
        <w:t>Contractor</w:t>
      </w:r>
      <w:r>
        <w:t xml:space="preserve"> is an individual or company licensed by the state to perform construction activities. Typically, contractors are approved as part of a pool by the local g</w:t>
      </w:r>
      <w:r w:rsidR="00277BDA">
        <w:t>overnment</w:t>
      </w:r>
      <w:r>
        <w:t xml:space="preserve"> and are then able to bid on jobs</w:t>
      </w:r>
      <w:r w:rsidR="00277BDA">
        <w:t xml:space="preserve"> such as emergency repairs, </w:t>
      </w:r>
      <w:proofErr w:type="gramStart"/>
      <w:r w:rsidR="00277BDA">
        <w:t>rehabilitation</w:t>
      </w:r>
      <w:proofErr w:type="gramEnd"/>
      <w:r w:rsidR="00277BDA">
        <w:t xml:space="preserve"> or new construction. </w:t>
      </w:r>
    </w:p>
    <w:p w14:paraId="2E0E7BFD" w14:textId="77777777" w:rsidR="00143BEC" w:rsidRDefault="00143BEC" w:rsidP="00143BEC"/>
    <w:p w14:paraId="22C2F80E" w14:textId="22E5C669" w:rsidR="00143BEC" w:rsidRPr="00BE50F4" w:rsidRDefault="00BE50F4" w:rsidP="00143BEC">
      <w:pPr>
        <w:rPr>
          <w:b/>
          <w:bCs/>
        </w:rPr>
      </w:pPr>
      <w:r w:rsidRPr="00BE50F4">
        <w:rPr>
          <w:b/>
          <w:bCs/>
        </w:rPr>
        <w:t>Definitions</w:t>
      </w:r>
    </w:p>
    <w:p w14:paraId="63F97466" w14:textId="5C91412F" w:rsidR="00BE50F4" w:rsidRDefault="00BE50F4" w:rsidP="00143BEC">
      <w:r>
        <w:t>____________________________________________________________________________________</w:t>
      </w:r>
    </w:p>
    <w:p w14:paraId="1CE98A92" w14:textId="7CB765A2" w:rsidR="00143BEC" w:rsidRPr="00BE50F4" w:rsidRDefault="00143BEC" w:rsidP="00143BEC">
      <w:pPr>
        <w:rPr>
          <w:b/>
          <w:bCs/>
          <w:i/>
          <w:iCs/>
        </w:rPr>
      </w:pPr>
      <w:r w:rsidRPr="00BE50F4">
        <w:rPr>
          <w:b/>
          <w:bCs/>
          <w:i/>
          <w:iCs/>
        </w:rPr>
        <w:t xml:space="preserve">420.9071 </w:t>
      </w:r>
      <w:r w:rsidRPr="00BE50F4">
        <w:rPr>
          <w:b/>
          <w:bCs/>
          <w:i/>
          <w:iCs/>
        </w:rPr>
        <w:t>(11)</w:t>
      </w:r>
      <w:r w:rsidRPr="00BE50F4">
        <w:rPr>
          <w:b/>
          <w:bCs/>
          <w:i/>
          <w:iCs/>
        </w:rPr>
        <w:t> </w:t>
      </w:r>
      <w:r w:rsidRPr="00BE50F4">
        <w:rPr>
          <w:b/>
          <w:bCs/>
          <w:i/>
          <w:iCs/>
        </w:rPr>
        <w:t>“Eligible sponsor” means a person or a private or public for-profit or not-for-profit entity that applies for an award under the local housing assistance plan for the purpose of providing eligible housing for eligible persons.</w:t>
      </w:r>
    </w:p>
    <w:p w14:paraId="7B1C989C" w14:textId="0D058778" w:rsidR="00143BEC" w:rsidRPr="00BE50F4" w:rsidRDefault="00143BEC" w:rsidP="00BE50F4">
      <w:pPr>
        <w:widowControl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Times New Roman"/>
          <w:b/>
          <w:bCs/>
          <w:i/>
          <w:iCs/>
          <w:noProof/>
          <w:color w:val="000000"/>
          <w:sz w:val="20"/>
          <w:szCs w:val="20"/>
        </w:rPr>
      </w:pPr>
      <w:r w:rsidRPr="00BE50F4">
        <w:rPr>
          <w:b/>
          <w:bCs/>
          <w:i/>
          <w:iCs/>
        </w:rPr>
        <w:t>67-37.002 (</w:t>
      </w:r>
      <w:r w:rsidRPr="00BE50F4">
        <w:rPr>
          <w:rFonts w:eastAsia="Times New Roman"/>
          <w:b/>
          <w:bCs/>
          <w:i/>
          <w:iCs/>
          <w:noProof/>
          <w:sz w:val="20"/>
          <w:szCs w:val="20"/>
        </w:rPr>
        <w:t>31) “Sub Recipient” means a person or non-state organization contracted by a SHIP eligible local government and compensated with SHIP funds to provide administration of any portion of the SHIP program.</w:t>
      </w:r>
    </w:p>
    <w:p w14:paraId="2A118D87" w14:textId="4DA904F5" w:rsidR="00143BEC" w:rsidRPr="00BE50F4" w:rsidRDefault="00143BEC" w:rsidP="00BE50F4">
      <w:pPr>
        <w:widowControl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eastAsia="Times New Roman"/>
          <w:b/>
          <w:bCs/>
          <w:i/>
          <w:iCs/>
          <w:noProof/>
          <w:sz w:val="20"/>
          <w:szCs w:val="20"/>
        </w:rPr>
      </w:pPr>
      <w:r w:rsidRPr="00BE50F4">
        <w:rPr>
          <w:rFonts w:eastAsia="Times New Roman"/>
          <w:b/>
          <w:bCs/>
          <w:i/>
          <w:iCs/>
          <w:noProof/>
          <w:sz w:val="20"/>
          <w:szCs w:val="20"/>
        </w:rPr>
        <w:t>67-37.002 (24) “Project Delivery Costs” means those costs related to the delivery of housing related services to an eligible applicant that are not included as part of Administrative Expenditures.</w:t>
      </w:r>
    </w:p>
    <w:p w14:paraId="094840B1" w14:textId="68301673" w:rsidR="00143BEC" w:rsidRDefault="00143BEC" w:rsidP="00143BEC"/>
    <w:p w14:paraId="17DA25C0" w14:textId="77777777" w:rsidR="00143BEC" w:rsidRPr="00FA71C0" w:rsidRDefault="00143BEC" w:rsidP="00143BEC"/>
    <w:p w14:paraId="0A2DDFA6" w14:textId="77777777" w:rsidR="00143BEC" w:rsidRDefault="00143BEC"/>
    <w:sectPr w:rsidR="0014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C"/>
    <w:rsid w:val="000F5BAF"/>
    <w:rsid w:val="00143BEC"/>
    <w:rsid w:val="0016030B"/>
    <w:rsid w:val="001B724D"/>
    <w:rsid w:val="002422DB"/>
    <w:rsid w:val="002669D1"/>
    <w:rsid w:val="00277BDA"/>
    <w:rsid w:val="002971E2"/>
    <w:rsid w:val="004B6586"/>
    <w:rsid w:val="004C47B5"/>
    <w:rsid w:val="00523F98"/>
    <w:rsid w:val="00552F04"/>
    <w:rsid w:val="00576B70"/>
    <w:rsid w:val="008B7D4B"/>
    <w:rsid w:val="008C1542"/>
    <w:rsid w:val="00913C95"/>
    <w:rsid w:val="009274B4"/>
    <w:rsid w:val="009833B1"/>
    <w:rsid w:val="00A906D6"/>
    <w:rsid w:val="00AF499E"/>
    <w:rsid w:val="00BE50F4"/>
    <w:rsid w:val="00BF2DF6"/>
    <w:rsid w:val="00C441D6"/>
    <w:rsid w:val="00D471F5"/>
    <w:rsid w:val="00E167CF"/>
    <w:rsid w:val="00E85846"/>
    <w:rsid w:val="00F14DEC"/>
    <w:rsid w:val="00FB0149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3626"/>
  <w15:chartTrackingRefBased/>
  <w15:docId w15:val="{65DC6D22-93DC-4058-8894-E4C600BE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17D3C04CC148996F2CFA1AF478E9" ma:contentTypeVersion="26" ma:contentTypeDescription="Create a new document." ma:contentTypeScope="" ma:versionID="58e1b5327bc1c6fd5d42ecab3d94e79e">
  <xsd:schema xmlns:xsd="http://www.w3.org/2001/XMLSchema" xmlns:xs="http://www.w3.org/2001/XMLSchema" xmlns:p="http://schemas.microsoft.com/office/2006/metadata/properties" xmlns:ns2="0c7c2184-c75e-4729-b380-7e038b0b7712" targetNamespace="http://schemas.microsoft.com/office/2006/metadata/properties" ma:root="true" ma:fieldsID="1d5e1e5d1ce8ec8ed3ee2b5e42667cf5" ns2:_="">
    <xsd:import namespace="0c7c2184-c75e-4729-b380-7e038b0b7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2184-c75e-4729-b380-7e038b0b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CE5A2-1E4A-403C-A0E5-0F32B1390127}"/>
</file>

<file path=customXml/itemProps2.xml><?xml version="1.0" encoding="utf-8"?>
<ds:datastoreItem xmlns:ds="http://schemas.openxmlformats.org/officeDocument/2006/customXml" ds:itemID="{5B56EC3E-4D78-4B1C-B1BC-967E58306393}"/>
</file>

<file path=customXml/itemProps3.xml><?xml version="1.0" encoding="utf-8"?>
<ds:datastoreItem xmlns:ds="http://schemas.openxmlformats.org/officeDocument/2006/customXml" ds:itemID="{0B51D357-4655-4BCA-A647-818234A51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FHFC</dc:creator>
  <cp:keywords/>
  <dc:description/>
  <cp:lastModifiedBy>FHFC</cp:lastModifiedBy>
  <cp:revision>28</cp:revision>
  <dcterms:created xsi:type="dcterms:W3CDTF">2021-08-12T12:45:00Z</dcterms:created>
  <dcterms:modified xsi:type="dcterms:W3CDTF">2021-08-12T13:22:00Z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15110c52-5f18-41ec-95cb-8e5ef3c55e44</vt:lpwstr>
  </property>
  <property fmtid="{D5CDD505-2E9C-101B-9397-08002B2CF9AE}" pid="3" name="ContentTypeId">
    <vt:lpwstr>0x0101001A4B17D3C04CC148996F2CFA1AF478E9</vt:lpwstr>
  </property>
</Properties>
</file>